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01B0A" w14:textId="38101D93" w:rsidR="002A53D3" w:rsidRDefault="00F5036C">
      <w:pPr>
        <w:jc w:val="center"/>
        <w:rPr>
          <w:rFonts w:ascii="Arial Narrow" w:eastAsia="Arial Narrow" w:hAnsi="Arial Narrow" w:cs="Arial Narrow"/>
          <w:b/>
          <w:sz w:val="36"/>
          <w:szCs w:val="36"/>
        </w:rPr>
      </w:pPr>
      <w:r>
        <w:rPr>
          <w:rFonts w:ascii="Arial Narrow" w:eastAsia="Arial Narrow" w:hAnsi="Arial Narrow" w:cs="Arial Narrow"/>
          <w:b/>
          <w:noProof/>
          <w:sz w:val="36"/>
          <w:szCs w:val="36"/>
        </w:rPr>
        <mc:AlternateContent>
          <mc:Choice Requires="wps">
            <w:drawing>
              <wp:anchor distT="0" distB="0" distL="114300" distR="114300" simplePos="0" relativeHeight="251658240" behindDoc="0" locked="0" layoutInCell="1" allowOverlap="1" wp14:anchorId="21D7364D" wp14:editId="2BF079F1">
                <wp:simplePos x="0" y="0"/>
                <wp:positionH relativeFrom="column">
                  <wp:posOffset>91440</wp:posOffset>
                </wp:positionH>
                <wp:positionV relativeFrom="paragraph">
                  <wp:posOffset>2286</wp:posOffset>
                </wp:positionV>
                <wp:extent cx="1197560" cy="1143635"/>
                <wp:effectExtent l="0" t="0" r="0" b="0"/>
                <wp:wrapNone/>
                <wp:docPr id="2" name="Rectangle 2"/>
                <wp:cNvGraphicFramePr/>
                <a:graphic xmlns:a="http://schemas.openxmlformats.org/drawingml/2006/main">
                  <a:graphicData uri="http://schemas.microsoft.com/office/word/2010/wordprocessingShape">
                    <wps:wsp>
                      <wps:cNvSpPr/>
                      <wps:spPr>
                        <a:xfrm>
                          <a:off x="0" y="0"/>
                          <a:ext cx="1197560" cy="1143635"/>
                        </a:xfrm>
                        <a:prstGeom prst="rect">
                          <a:avLst/>
                        </a:prstGeom>
                        <a:noFill/>
                        <a:ln>
                          <a:noFill/>
                        </a:ln>
                      </wps:spPr>
                      <wps:txbx>
                        <w:txbxContent>
                          <w:p w14:paraId="1B174952" w14:textId="77777777" w:rsidR="002A53D3" w:rsidRDefault="002A53D3">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21D7364D" id="Rectangle 2" o:spid="_x0000_s1026" style="position:absolute;left:0;text-align:left;margin-left:7.2pt;margin-top:.2pt;width:94.3pt;height:90.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CUwwEAAHcDAAAOAAAAZHJzL2Uyb0RvYy54bWysU9uO0zAQfUfiHyy/0zTdbWGjpivEqghp&#10;BRULHzB17MZSfGHsNunfM3ZCt7BvK14cz3hy5pzj8fp+MB07SQza2ZqXszln0grXaHuo+c8f23cf&#10;OAsRbAOds7LmZxn4/ebtm3XvK7lwresaiYxAbKh6X/M2Rl8VRRCtNBBmzktLh8qhgUghHooGoSd0&#10;0xWL+XxV9A4bj07IECj7MB7yTcZXSor4TakgI+tqTtxiXjGv+7QWmzVUBwTfajHRgFewMKAtNb1A&#10;PUAEdkT9AspogS44FWfCmcIppYXMGkhNOf9HzVMLXmYtZE7wF5vC/4MVX087ZLqp+YIzC4au6DuZ&#10;BvbQSbZI9vQ+VFT15Hc4RYG2Seug0KQvqWBDtvR8sVQOkQlKluXd++WKnBd0Vpa3N6ubZUItnn/3&#10;GOJn6QxLm5ojtc9WwukxxLH0T0nqZt1Wdx3loersXwnCTJkiMR45pl0c9sNEfO+aM6kNXmw19XqE&#10;EHeAdN8lZz3NQM3DryOg5Kz7Ysnku/J2saShuQ7wOthfB2BF62i0RETOxuBTzKM2svx4jE7prCjx&#10;GslMdOl2syfTJKbxuY5z1fN72fwGAAD//wMAUEsDBBQABgAIAAAAIQCb/vaQ2gAAAAcBAAAPAAAA&#10;ZHJzL2Rvd25yZXYueG1sTI/BTsQwDETvSPxDZCRubEIpq6U0XQGCA5ygywe4jWkrGqc02d3y95gT&#10;XCyNZzR+LreLH9WB5jgEtnC5MqCI2+AG7iy8754uNqBiQnY4BiYL3xRhW52elFi4cOQ3OtSpU1LC&#10;sUALfUpToXVse/IYV2EiFu8jzB6TyLnTbsajlPtRZ8astceB5UKPEz301H7We2/hNQ+UPWbxvu78&#10;Tb80u5fnL1xbe3623N2CSrSkvzD84gs6VMLUhD27qEbReS5JCzLFzcyVfNbIemOuQVel/s9f/QAA&#10;AP//AwBQSwECLQAUAAYACAAAACEAtoM4kv4AAADhAQAAEwAAAAAAAAAAAAAAAAAAAAAAW0NvbnRl&#10;bnRfVHlwZXNdLnhtbFBLAQItABQABgAIAAAAIQA4/SH/1gAAAJQBAAALAAAAAAAAAAAAAAAAAC8B&#10;AABfcmVscy8ucmVsc1BLAQItABQABgAIAAAAIQDskfCUwwEAAHcDAAAOAAAAAAAAAAAAAAAAAC4C&#10;AABkcnMvZTJvRG9jLnhtbFBLAQItABQABgAIAAAAIQCb/vaQ2gAAAAcBAAAPAAAAAAAAAAAAAAAA&#10;AB0EAABkcnMvZG93bnJldi54bWxQSwUGAAAAAAQABADzAAAAJAUAAAAA&#10;" filled="f" stroked="f">
                <v:textbox inset="2.53958mm,2.53958mm,2.53958mm,2.53958mm">
                  <w:txbxContent>
                    <w:p w14:paraId="1B174952" w14:textId="77777777" w:rsidR="002A53D3" w:rsidRDefault="002A53D3">
                      <w:pPr>
                        <w:textDirection w:val="btLr"/>
                      </w:pPr>
                    </w:p>
                  </w:txbxContent>
                </v:textbox>
              </v:rect>
            </w:pict>
          </mc:Fallback>
        </mc:AlternateContent>
      </w:r>
      <w:r>
        <w:rPr>
          <w:rFonts w:ascii="Arial Narrow" w:eastAsia="Arial Narrow" w:hAnsi="Arial Narrow" w:cs="Arial Narrow"/>
          <w:b/>
          <w:noProof/>
          <w:sz w:val="36"/>
          <w:szCs w:val="36"/>
        </w:rPr>
        <w:drawing>
          <wp:anchor distT="0" distB="0" distL="114300" distR="114300" simplePos="0" relativeHeight="251659264" behindDoc="0" locked="0" layoutInCell="1" allowOverlap="1" wp14:anchorId="5D4B5CE7" wp14:editId="0007A979">
            <wp:simplePos x="0" y="0"/>
            <wp:positionH relativeFrom="column">
              <wp:posOffset>133003</wp:posOffset>
            </wp:positionH>
            <wp:positionV relativeFrom="paragraph">
              <wp:posOffset>2286</wp:posOffset>
            </wp:positionV>
            <wp:extent cx="1097878" cy="1144266"/>
            <wp:effectExtent l="0" t="0" r="7620" b="0"/>
            <wp:wrapNone/>
            <wp:docPr id="4" name="Shape 4" descr="Tobseal"/>
            <wp:cNvGraphicFramePr/>
            <a:graphic xmlns:a="http://schemas.openxmlformats.org/drawingml/2006/main">
              <a:graphicData uri="http://schemas.openxmlformats.org/drawingml/2006/picture">
                <pic:pic xmlns:pic="http://schemas.openxmlformats.org/drawingml/2006/picture">
                  <pic:nvPicPr>
                    <pic:cNvPr id="4" name="Shape 4" descr="Tobseal"/>
                    <pic:cNvPicPr preferRelativeResize="0"/>
                  </pic:nvPicPr>
                  <pic:blipFill rotWithShape="1">
                    <a:blip r:embed="rId8">
                      <a:alphaModFix/>
                    </a:blip>
                    <a:srcRect/>
                    <a:stretch/>
                  </pic:blipFill>
                  <pic:spPr>
                    <a:xfrm>
                      <a:off x="0" y="0"/>
                      <a:ext cx="1097878" cy="1144266"/>
                    </a:xfrm>
                    <a:prstGeom prst="rect">
                      <a:avLst/>
                    </a:prstGeom>
                    <a:noFill/>
                    <a:ln>
                      <a:noFill/>
                    </a:ln>
                  </pic:spPr>
                </pic:pic>
              </a:graphicData>
            </a:graphic>
          </wp:anchor>
        </w:drawing>
      </w:r>
      <w:r w:rsidR="001D6833">
        <w:rPr>
          <w:rFonts w:ascii="Arial Narrow" w:eastAsia="Arial Narrow" w:hAnsi="Arial Narrow" w:cs="Arial Narrow"/>
          <w:b/>
          <w:sz w:val="36"/>
          <w:szCs w:val="36"/>
        </w:rPr>
        <w:t>TOWN OF BOURNE</w:t>
      </w:r>
      <w:r w:rsidR="001D6833">
        <w:rPr>
          <w:noProof/>
        </w:rPr>
        <w:drawing>
          <wp:anchor distT="0" distB="0" distL="0" distR="0" simplePos="0" relativeHeight="251655168" behindDoc="1" locked="0" layoutInCell="1" hidden="0" allowOverlap="1" wp14:anchorId="29BDA7A5" wp14:editId="144B2CCF">
            <wp:simplePos x="0" y="0"/>
            <wp:positionH relativeFrom="column">
              <wp:posOffset>5090160</wp:posOffset>
            </wp:positionH>
            <wp:positionV relativeFrom="paragraph">
              <wp:posOffset>-3809</wp:posOffset>
            </wp:positionV>
            <wp:extent cx="1896110" cy="1282700"/>
            <wp:effectExtent l="0" t="0" r="0" b="0"/>
            <wp:wrapNone/>
            <wp:docPr id="220" name="image1.png" descr="Bridges_SM"/>
            <wp:cNvGraphicFramePr/>
            <a:graphic xmlns:a="http://schemas.openxmlformats.org/drawingml/2006/main">
              <a:graphicData uri="http://schemas.openxmlformats.org/drawingml/2006/picture">
                <pic:pic xmlns:pic="http://schemas.openxmlformats.org/drawingml/2006/picture">
                  <pic:nvPicPr>
                    <pic:cNvPr id="0" name="image1.png" descr="Bridges_SM"/>
                    <pic:cNvPicPr preferRelativeResize="0"/>
                  </pic:nvPicPr>
                  <pic:blipFill>
                    <a:blip r:embed="rId9"/>
                    <a:srcRect/>
                    <a:stretch>
                      <a:fillRect/>
                    </a:stretch>
                  </pic:blipFill>
                  <pic:spPr>
                    <a:xfrm>
                      <a:off x="0" y="0"/>
                      <a:ext cx="1896110" cy="1282700"/>
                    </a:xfrm>
                    <a:prstGeom prst="rect">
                      <a:avLst/>
                    </a:prstGeom>
                    <a:ln/>
                  </pic:spPr>
                </pic:pic>
              </a:graphicData>
            </a:graphic>
          </wp:anchor>
        </w:drawing>
      </w:r>
    </w:p>
    <w:p w14:paraId="529A1AE9" w14:textId="77777777" w:rsidR="002A53D3" w:rsidRDefault="001D6833">
      <w:pPr>
        <w:jc w:val="center"/>
        <w:rPr>
          <w:rFonts w:ascii="Arial Narrow" w:eastAsia="Arial Narrow" w:hAnsi="Arial Narrow" w:cs="Arial Narrow"/>
          <w:b/>
          <w:sz w:val="36"/>
          <w:szCs w:val="36"/>
        </w:rPr>
      </w:pPr>
      <w:r>
        <w:rPr>
          <w:rFonts w:ascii="Arial Narrow" w:eastAsia="Arial Narrow" w:hAnsi="Arial Narrow" w:cs="Arial Narrow"/>
          <w:b/>
          <w:sz w:val="36"/>
          <w:szCs w:val="36"/>
        </w:rPr>
        <w:t>BOARD OF HEALTH</w:t>
      </w:r>
    </w:p>
    <w:p w14:paraId="7D073309" w14:textId="77777777" w:rsidR="002A53D3" w:rsidRDefault="001D6833">
      <w:pPr>
        <w:jc w:val="center"/>
        <w:rPr>
          <w:rFonts w:ascii="Arial Narrow" w:eastAsia="Arial Narrow" w:hAnsi="Arial Narrow" w:cs="Arial Narrow"/>
          <w:b/>
          <w:sz w:val="26"/>
          <w:szCs w:val="26"/>
        </w:rPr>
      </w:pPr>
      <w:r>
        <w:rPr>
          <w:rFonts w:ascii="Arial Narrow" w:eastAsia="Arial Narrow" w:hAnsi="Arial Narrow" w:cs="Arial Narrow"/>
          <w:b/>
          <w:sz w:val="26"/>
          <w:szCs w:val="26"/>
        </w:rPr>
        <w:t>24 Perry Avenue</w:t>
      </w:r>
    </w:p>
    <w:p w14:paraId="183DCAAC" w14:textId="77777777" w:rsidR="002A53D3" w:rsidRDefault="001D6833">
      <w:pPr>
        <w:jc w:val="center"/>
        <w:rPr>
          <w:rFonts w:ascii="Arial Narrow" w:eastAsia="Arial Narrow" w:hAnsi="Arial Narrow" w:cs="Arial Narrow"/>
          <w:b/>
          <w:sz w:val="26"/>
          <w:szCs w:val="26"/>
        </w:rPr>
      </w:pPr>
      <w:r>
        <w:rPr>
          <w:rFonts w:ascii="Arial Narrow" w:eastAsia="Arial Narrow" w:hAnsi="Arial Narrow" w:cs="Arial Narrow"/>
          <w:b/>
          <w:sz w:val="26"/>
          <w:szCs w:val="26"/>
        </w:rPr>
        <w:t>Buzzards Bay, MA 02532</w:t>
      </w:r>
    </w:p>
    <w:p w14:paraId="1594D944" w14:textId="77777777" w:rsidR="002A53D3" w:rsidRDefault="00750819">
      <w:pPr>
        <w:jc w:val="center"/>
        <w:rPr>
          <w:rFonts w:ascii="Arial Narrow" w:eastAsia="Arial Narrow" w:hAnsi="Arial Narrow" w:cs="Arial Narrow"/>
        </w:rPr>
      </w:pPr>
      <w:hyperlink r:id="rId10">
        <w:r w:rsidR="001D6833">
          <w:rPr>
            <w:rFonts w:ascii="Arial Narrow" w:eastAsia="Arial Narrow" w:hAnsi="Arial Narrow" w:cs="Arial Narrow"/>
            <w:color w:val="0563C1"/>
            <w:u w:val="single"/>
          </w:rPr>
          <w:t>www.townofbourne.com/health</w:t>
        </w:r>
      </w:hyperlink>
    </w:p>
    <w:p w14:paraId="0A5FC2B3" w14:textId="77777777" w:rsidR="002A53D3" w:rsidRDefault="001D6833">
      <w:pPr>
        <w:jc w:val="center"/>
        <w:rPr>
          <w:rFonts w:ascii="Arial Narrow" w:eastAsia="Arial Narrow" w:hAnsi="Arial Narrow" w:cs="Arial Narrow"/>
        </w:rPr>
      </w:pPr>
      <w:r>
        <w:rPr>
          <w:rFonts w:ascii="Arial Narrow" w:eastAsia="Arial Narrow" w:hAnsi="Arial Narrow" w:cs="Arial Narrow"/>
        </w:rPr>
        <w:t>Phone (508) 759-0600 ext. 1513</w:t>
      </w:r>
    </w:p>
    <w:p w14:paraId="16BCFAF6" w14:textId="77777777" w:rsidR="002A53D3" w:rsidRDefault="001D6833">
      <w:pPr>
        <w:jc w:val="center"/>
        <w:rPr>
          <w:rFonts w:ascii="Arial Narrow" w:eastAsia="Arial Narrow" w:hAnsi="Arial Narrow" w:cs="Arial Narrow"/>
        </w:rPr>
      </w:pPr>
      <w:r>
        <w:rPr>
          <w:rFonts w:ascii="Arial Narrow" w:eastAsia="Arial Narrow" w:hAnsi="Arial Narrow" w:cs="Arial Narrow"/>
        </w:rPr>
        <w:t>Fax (508) 759-0679</w:t>
      </w:r>
    </w:p>
    <w:p w14:paraId="6AF4701A" w14:textId="77777777" w:rsidR="002A53D3" w:rsidRDefault="002A53D3">
      <w:pPr>
        <w:ind w:left="3600" w:firstLine="720"/>
        <w:rPr>
          <w:b/>
        </w:rPr>
      </w:pPr>
    </w:p>
    <w:p w14:paraId="3E7D9340" w14:textId="77777777" w:rsidR="002A53D3" w:rsidRDefault="001D6833">
      <w:pPr>
        <w:jc w:val="center"/>
        <w:rPr>
          <w:rFonts w:ascii="Arial Narrow" w:eastAsia="Arial Narrow" w:hAnsi="Arial Narrow" w:cs="Arial Narrow"/>
          <w:b/>
          <w:sz w:val="32"/>
          <w:szCs w:val="32"/>
        </w:rPr>
      </w:pPr>
      <w:r>
        <w:rPr>
          <w:rFonts w:ascii="Arial Narrow" w:eastAsia="Arial Narrow" w:hAnsi="Arial Narrow" w:cs="Arial Narrow"/>
          <w:b/>
          <w:sz w:val="32"/>
          <w:szCs w:val="32"/>
        </w:rPr>
        <w:t>Meeting</w:t>
      </w:r>
    </w:p>
    <w:p w14:paraId="7286D730" w14:textId="77777777" w:rsidR="002A53D3" w:rsidRDefault="001D6833">
      <w:pPr>
        <w:jc w:val="center"/>
        <w:rPr>
          <w:rFonts w:ascii="Arial Narrow" w:eastAsia="Arial Narrow" w:hAnsi="Arial Narrow" w:cs="Arial Narrow"/>
          <w:b/>
          <w:sz w:val="32"/>
          <w:szCs w:val="32"/>
        </w:rPr>
      </w:pPr>
      <w:r>
        <w:rPr>
          <w:rFonts w:ascii="Arial Narrow" w:eastAsia="Arial Narrow" w:hAnsi="Arial Narrow" w:cs="Arial Narrow"/>
          <w:b/>
          <w:sz w:val="32"/>
          <w:szCs w:val="32"/>
        </w:rPr>
        <w:t>MINUTES</w:t>
      </w:r>
    </w:p>
    <w:p w14:paraId="39FA3D94" w14:textId="77777777" w:rsidR="002A53D3" w:rsidRDefault="001D6833">
      <w:pPr>
        <w:jc w:val="center"/>
        <w:rPr>
          <w:rFonts w:ascii="Arial Narrow" w:eastAsia="Arial Narrow" w:hAnsi="Arial Narrow" w:cs="Arial Narrow"/>
          <w:b/>
        </w:rPr>
      </w:pPr>
      <w:r>
        <w:rPr>
          <w:rFonts w:ascii="Arial Narrow" w:eastAsia="Arial Narrow" w:hAnsi="Arial Narrow" w:cs="Arial Narrow"/>
          <w:b/>
        </w:rPr>
        <w:t>February 28, 2024</w:t>
      </w:r>
    </w:p>
    <w:p w14:paraId="051B8926" w14:textId="77777777" w:rsidR="002A53D3" w:rsidRDefault="002A53D3">
      <w:pPr>
        <w:jc w:val="center"/>
        <w:rPr>
          <w:rFonts w:ascii="Arial Narrow" w:eastAsia="Arial Narrow" w:hAnsi="Arial Narrow" w:cs="Arial Narrow"/>
          <w:b/>
        </w:rPr>
      </w:pPr>
    </w:p>
    <w:p w14:paraId="7308695B" w14:textId="705219E7" w:rsidR="002A53D3" w:rsidRDefault="001D6833">
      <w:pPr>
        <w:jc w:val="center"/>
        <w:rPr>
          <w:rFonts w:ascii="Arial Narrow" w:eastAsia="Arial Narrow" w:hAnsi="Arial Narrow" w:cs="Arial Narrow"/>
          <w:b/>
          <w:sz w:val="32"/>
          <w:szCs w:val="32"/>
        </w:rPr>
      </w:pPr>
      <w:r>
        <w:rPr>
          <w:rFonts w:ascii="Arial Narrow" w:eastAsia="Arial Narrow" w:hAnsi="Arial Narrow" w:cs="Arial Narrow"/>
          <w:b/>
          <w:sz w:val="32"/>
          <w:szCs w:val="32"/>
        </w:rPr>
        <w:t>Meeting was called to order at 05:30 P.M.</w:t>
      </w:r>
    </w:p>
    <w:p w14:paraId="24BEB5D5" w14:textId="77777777" w:rsidR="002A53D3" w:rsidRDefault="001D6833">
      <w:pPr>
        <w:jc w:val="center"/>
        <w:rPr>
          <w:rFonts w:ascii="Arial Narrow" w:eastAsia="Arial Narrow" w:hAnsi="Arial Narrow" w:cs="Arial Narrow"/>
          <w:b/>
        </w:rPr>
      </w:pPr>
      <w:r>
        <w:rPr>
          <w:rFonts w:ascii="Arial Narrow" w:eastAsia="Arial Narrow" w:hAnsi="Arial Narrow" w:cs="Arial Narrow"/>
          <w:i/>
        </w:rPr>
        <w:t>This meeting was televised and recorded by Bourne Community TV for replay.</w:t>
      </w:r>
    </w:p>
    <w:p w14:paraId="435263E7" w14:textId="77777777" w:rsidR="002A53D3" w:rsidRDefault="002A53D3">
      <w:pPr>
        <w:pBdr>
          <w:top w:val="nil"/>
          <w:left w:val="nil"/>
          <w:bottom w:val="nil"/>
          <w:right w:val="nil"/>
          <w:between w:val="nil"/>
        </w:pBdr>
        <w:tabs>
          <w:tab w:val="left" w:pos="360"/>
        </w:tabs>
        <w:ind w:left="720"/>
        <w:rPr>
          <w:rFonts w:ascii="Arial Narrow" w:eastAsia="Arial Narrow" w:hAnsi="Arial Narrow" w:cs="Arial Narrow"/>
          <w:color w:val="000000"/>
          <w:szCs w:val="24"/>
        </w:rPr>
      </w:pPr>
    </w:p>
    <w:p w14:paraId="4ACF5F3F" w14:textId="20E06C46" w:rsidR="002A53D3" w:rsidRPr="00F5036C" w:rsidRDefault="001D6833" w:rsidP="00F5036C">
      <w:pPr>
        <w:pStyle w:val="ListParagraph"/>
      </w:pPr>
      <w:r w:rsidRPr="00750819">
        <w:rPr>
          <w:b/>
        </w:rPr>
        <w:t>Staff in Attendance:</w:t>
      </w:r>
      <w:r w:rsidR="00750819">
        <w:t xml:space="preserve"> </w:t>
      </w:r>
      <w:bookmarkStart w:id="0" w:name="_GoBack"/>
      <w:bookmarkEnd w:id="0"/>
      <w:r w:rsidRPr="00F5036C">
        <w:t xml:space="preserve">Kaitlyn Shea, </w:t>
      </w:r>
      <w:r w:rsidR="0035780D" w:rsidRPr="00F5036C">
        <w:t xml:space="preserve">Acting </w:t>
      </w:r>
      <w:r w:rsidRPr="00F5036C">
        <w:t>Health Agent; Stacey Bu</w:t>
      </w:r>
      <w:r w:rsidR="00223BF3">
        <w:t>rgess, Administrative Assistant</w:t>
      </w:r>
    </w:p>
    <w:p w14:paraId="1085D4EC" w14:textId="5BC3FD1D" w:rsidR="002A53D3" w:rsidRPr="00F5036C" w:rsidRDefault="001D6833" w:rsidP="00F5036C">
      <w:pPr>
        <w:pStyle w:val="ListParagraph"/>
        <w:numPr>
          <w:ilvl w:val="0"/>
          <w:numId w:val="0"/>
        </w:numPr>
        <w:ind w:left="360"/>
      </w:pPr>
      <w:r w:rsidRPr="00750819">
        <w:rPr>
          <w:b/>
        </w:rPr>
        <w:t>Members in Attendance:</w:t>
      </w:r>
      <w:r w:rsidRPr="00F5036C">
        <w:t xml:space="preserve"> </w:t>
      </w:r>
      <w:r w:rsidR="00F72954" w:rsidRPr="00F5036C">
        <w:t>William (</w:t>
      </w:r>
      <w:r w:rsidRPr="00F5036C">
        <w:t>Bill</w:t>
      </w:r>
      <w:r w:rsidR="00F72954" w:rsidRPr="00F5036C">
        <w:t xml:space="preserve">) </w:t>
      </w:r>
      <w:r w:rsidRPr="00F5036C">
        <w:t>Doherty,</w:t>
      </w:r>
      <w:r w:rsidR="00223BF3">
        <w:t xml:space="preserve"> Chair;</w:t>
      </w:r>
      <w:r w:rsidRPr="00F5036C">
        <w:t xml:space="preserve"> </w:t>
      </w:r>
      <w:r w:rsidR="00F72954" w:rsidRPr="00F5036C">
        <w:t xml:space="preserve">Robert (Bob) </w:t>
      </w:r>
      <w:r w:rsidRPr="00F5036C">
        <w:t>Collett,</w:t>
      </w:r>
      <w:r w:rsidR="00223BF3">
        <w:t xml:space="preserve"> Clerk;</w:t>
      </w:r>
      <w:r w:rsidRPr="00F5036C">
        <w:t xml:space="preserve"> </w:t>
      </w:r>
      <w:r w:rsidR="00F72954" w:rsidRPr="00F5036C">
        <w:t>William (</w:t>
      </w:r>
      <w:r w:rsidRPr="00F5036C">
        <w:t>Dusty</w:t>
      </w:r>
      <w:r w:rsidR="00F72954" w:rsidRPr="00F5036C">
        <w:t>)</w:t>
      </w:r>
      <w:r w:rsidRPr="00F5036C">
        <w:t xml:space="preserve"> Meier,</w:t>
      </w:r>
      <w:r w:rsidR="00223BF3">
        <w:t xml:space="preserve"> Member;</w:t>
      </w:r>
      <w:r w:rsidRPr="00F5036C">
        <w:t xml:space="preserve"> Barbara Princiotta</w:t>
      </w:r>
      <w:r w:rsidR="00223BF3">
        <w:t>, Vice Chair</w:t>
      </w:r>
    </w:p>
    <w:p w14:paraId="6D915D8B" w14:textId="77777777" w:rsidR="00F5036C" w:rsidRPr="00F5036C" w:rsidRDefault="00F5036C" w:rsidP="00F5036C">
      <w:pPr>
        <w:pStyle w:val="ListParagraph"/>
        <w:numPr>
          <w:ilvl w:val="0"/>
          <w:numId w:val="0"/>
        </w:numPr>
        <w:ind w:left="360"/>
      </w:pPr>
    </w:p>
    <w:p w14:paraId="72ABA97F" w14:textId="77777777" w:rsidR="00223BF3" w:rsidRDefault="001D6833" w:rsidP="00223BF3">
      <w:pPr>
        <w:pStyle w:val="ListParagraph"/>
      </w:pPr>
      <w:r w:rsidRPr="00223BF3">
        <w:rPr>
          <w:b/>
        </w:rPr>
        <w:t>Discussion and comments from the Board in response to the invitation for input and feedback regarding the proposed draft of revised Town of Bourne Financial Management Policies document from the Select Board</w:t>
      </w:r>
      <w:r w:rsidR="00223BF3">
        <w:t>.</w:t>
      </w:r>
    </w:p>
    <w:p w14:paraId="44C19E84" w14:textId="280A5EAB" w:rsidR="002A53D3" w:rsidRPr="006477FF" w:rsidRDefault="00F72954" w:rsidP="00F5036C">
      <w:pPr>
        <w:pStyle w:val="ListParagraph"/>
        <w:numPr>
          <w:ilvl w:val="0"/>
          <w:numId w:val="0"/>
        </w:numPr>
        <w:ind w:left="360"/>
      </w:pPr>
      <w:r w:rsidRPr="00223BF3">
        <w:t>Mr. Doherty suggests that the Board</w:t>
      </w:r>
      <w:r w:rsidR="00223BF3">
        <w:t xml:space="preserve"> members</w:t>
      </w:r>
      <w:r w:rsidRPr="00223BF3">
        <w:t xml:space="preserve"> discuss their questions and encourages their participation. There is debate on if the policy argues for Board of Health involvement, but Mr. Doherty advocates for participation moving forward since it will be beneficial to the community.</w:t>
      </w:r>
      <w:r w:rsidR="00223BF3">
        <w:t xml:space="preserve"> </w:t>
      </w:r>
      <w:r w:rsidR="006477FF">
        <w:t>Mr. Doherty also discusses how he thinks that an orientation for new board members would be beneficial, highlighting that it would help to introduce them to their position within the community. Mr. Collett agrees.</w:t>
      </w:r>
    </w:p>
    <w:p w14:paraId="52EB0385" w14:textId="77777777" w:rsidR="002A53D3" w:rsidRDefault="002A53D3" w:rsidP="00F5036C">
      <w:pPr>
        <w:pStyle w:val="ListParagraph"/>
        <w:numPr>
          <w:ilvl w:val="0"/>
          <w:numId w:val="0"/>
        </w:numPr>
        <w:ind w:left="360"/>
      </w:pPr>
    </w:p>
    <w:p w14:paraId="6BC1B3B1" w14:textId="77777777" w:rsidR="00F5036C" w:rsidRDefault="001D6833" w:rsidP="00F5036C">
      <w:pPr>
        <w:pStyle w:val="ListParagraph"/>
        <w:rPr>
          <w:b/>
        </w:rPr>
      </w:pPr>
      <w:r w:rsidRPr="00A24B39">
        <w:rPr>
          <w:b/>
        </w:rPr>
        <w:t xml:space="preserve">Suggested questions to be sent to the state personnel with regard to Board activities on creating a private well testing regulation for existing wells. </w:t>
      </w:r>
    </w:p>
    <w:p w14:paraId="467C0CEF" w14:textId="7D24CA00" w:rsidR="00795ADB" w:rsidRPr="00795ADB" w:rsidRDefault="00795ADB" w:rsidP="00F5036C">
      <w:pPr>
        <w:pStyle w:val="ListParagraph"/>
        <w:numPr>
          <w:ilvl w:val="0"/>
          <w:numId w:val="0"/>
        </w:numPr>
        <w:ind w:left="360"/>
        <w:rPr>
          <w:bCs/>
        </w:rPr>
      </w:pPr>
      <w:r w:rsidRPr="00F5036C">
        <w:rPr>
          <w:bCs/>
        </w:rPr>
        <w:t>Mr. Doherty discusses that he submitted</w:t>
      </w:r>
      <w:r w:rsidR="00AC78DB">
        <w:rPr>
          <w:bCs/>
        </w:rPr>
        <w:t xml:space="preserve"> questions</w:t>
      </w:r>
      <w:r w:rsidRPr="00F5036C">
        <w:rPr>
          <w:bCs/>
        </w:rPr>
        <w:t xml:space="preserve"> to the Health Department regarding </w:t>
      </w:r>
      <w:r w:rsidR="00223BF3">
        <w:rPr>
          <w:bCs/>
        </w:rPr>
        <w:t xml:space="preserve">future </w:t>
      </w:r>
      <w:r w:rsidRPr="00F5036C">
        <w:rPr>
          <w:bCs/>
        </w:rPr>
        <w:t>Well Regulations</w:t>
      </w:r>
      <w:r w:rsidR="00223BF3">
        <w:rPr>
          <w:bCs/>
        </w:rPr>
        <w:t>. Mr. Meie</w:t>
      </w:r>
      <w:r w:rsidR="00AC78DB">
        <w:rPr>
          <w:bCs/>
        </w:rPr>
        <w:t>r discusses</w:t>
      </w:r>
      <w:r>
        <w:rPr>
          <w:bCs/>
        </w:rPr>
        <w:t xml:space="preserve"> how there should be a time frame for testing on private wells established within the regulations. He </w:t>
      </w:r>
      <w:r w:rsidR="00AC78DB">
        <w:rPr>
          <w:bCs/>
        </w:rPr>
        <w:t>mentions</w:t>
      </w:r>
      <w:r>
        <w:rPr>
          <w:bCs/>
        </w:rPr>
        <w:t xml:space="preserve"> how the Board should figure out how to integrate the observation of public water resource and how it may reflect over to private well use. Ms. Princiotta raises the point of how ISWM is responsible for well testing for certain locations, highlighting the differentiation between different types of wells and levels of responsibility. The Board agree</w:t>
      </w:r>
      <w:r w:rsidR="00AC78DB">
        <w:rPr>
          <w:bCs/>
        </w:rPr>
        <w:t>s</w:t>
      </w:r>
      <w:r>
        <w:rPr>
          <w:bCs/>
        </w:rPr>
        <w:t xml:space="preserve"> that they should discuss this at </w:t>
      </w:r>
      <w:r w:rsidR="00AC78DB">
        <w:rPr>
          <w:bCs/>
        </w:rPr>
        <w:t>a</w:t>
      </w:r>
      <w:r>
        <w:rPr>
          <w:bCs/>
        </w:rPr>
        <w:t xml:space="preserve"> meeting in March.</w:t>
      </w:r>
    </w:p>
    <w:p w14:paraId="23F3F245" w14:textId="77777777" w:rsidR="002A53D3" w:rsidRDefault="002A53D3" w:rsidP="00F5036C">
      <w:pPr>
        <w:pStyle w:val="ListParagraph"/>
        <w:numPr>
          <w:ilvl w:val="0"/>
          <w:numId w:val="0"/>
        </w:numPr>
        <w:ind w:left="360"/>
      </w:pPr>
    </w:p>
    <w:p w14:paraId="60A1F571" w14:textId="77777777" w:rsidR="002A53D3" w:rsidRPr="00A24B39" w:rsidRDefault="001D6833" w:rsidP="00F5036C">
      <w:pPr>
        <w:pStyle w:val="ListParagraph"/>
        <w:rPr>
          <w:b/>
        </w:rPr>
      </w:pPr>
      <w:r w:rsidRPr="00A24B39">
        <w:rPr>
          <w:b/>
        </w:rPr>
        <w:t xml:space="preserve">Suggested questions to be sent to the state personnel with regard to Watershed permitting. </w:t>
      </w:r>
    </w:p>
    <w:p w14:paraId="1C8A23B3" w14:textId="745A62E6" w:rsidR="002A53D3" w:rsidRPr="00F5036C" w:rsidRDefault="00795ADB" w:rsidP="00F5036C">
      <w:pPr>
        <w:pStyle w:val="ListParagraph"/>
        <w:numPr>
          <w:ilvl w:val="0"/>
          <w:numId w:val="0"/>
        </w:numPr>
        <w:ind w:left="360"/>
        <w:rPr>
          <w:b/>
        </w:rPr>
      </w:pPr>
      <w:r w:rsidRPr="00F5036C">
        <w:rPr>
          <w:bCs/>
        </w:rPr>
        <w:t>Mr. Doherty emphasize</w:t>
      </w:r>
      <w:r w:rsidR="00AC78DB">
        <w:rPr>
          <w:bCs/>
        </w:rPr>
        <w:t>s</w:t>
      </w:r>
      <w:r w:rsidRPr="00F5036C">
        <w:rPr>
          <w:bCs/>
        </w:rPr>
        <w:t xml:space="preserve"> that there should be suggested questions prepared for when the state personnel come. Ms. Shea provide</w:t>
      </w:r>
      <w:r w:rsidR="00AC78DB">
        <w:rPr>
          <w:bCs/>
        </w:rPr>
        <w:t>s</w:t>
      </w:r>
      <w:r w:rsidRPr="00F5036C">
        <w:rPr>
          <w:bCs/>
        </w:rPr>
        <w:t xml:space="preserve"> some overview on the watershed permitting to provide some clarity to the Board.</w:t>
      </w:r>
    </w:p>
    <w:p w14:paraId="7A885CBF" w14:textId="77777777" w:rsidR="002A53D3" w:rsidRDefault="002A53D3" w:rsidP="00F5036C">
      <w:pPr>
        <w:pStyle w:val="ListParagraph"/>
        <w:numPr>
          <w:ilvl w:val="0"/>
          <w:numId w:val="0"/>
        </w:numPr>
        <w:ind w:left="360"/>
      </w:pPr>
    </w:p>
    <w:p w14:paraId="7C668B58" w14:textId="77777777" w:rsidR="00F5036C" w:rsidRDefault="001D6833" w:rsidP="00F5036C">
      <w:pPr>
        <w:pStyle w:val="ListParagraph"/>
        <w:rPr>
          <w:b/>
        </w:rPr>
      </w:pPr>
      <w:r w:rsidRPr="00A24B39">
        <w:rPr>
          <w:b/>
        </w:rPr>
        <w:t>Discussion of Board operations and procedures.</w:t>
      </w:r>
    </w:p>
    <w:p w14:paraId="6060A521" w14:textId="5FFF71F3" w:rsidR="00380D1B" w:rsidRDefault="00642FC7" w:rsidP="00F5036C">
      <w:pPr>
        <w:pStyle w:val="ListParagraph"/>
        <w:numPr>
          <w:ilvl w:val="0"/>
          <w:numId w:val="0"/>
        </w:numPr>
        <w:ind w:left="360"/>
        <w:rPr>
          <w:bCs/>
        </w:rPr>
      </w:pPr>
      <w:r w:rsidRPr="00F5036C">
        <w:rPr>
          <w:bCs/>
        </w:rPr>
        <w:t xml:space="preserve">Mr. Doherty discusses the </w:t>
      </w:r>
      <w:r w:rsidR="00380D1B" w:rsidRPr="00F5036C">
        <w:rPr>
          <w:bCs/>
        </w:rPr>
        <w:t>decision-making</w:t>
      </w:r>
      <w:r w:rsidRPr="00F5036C">
        <w:rPr>
          <w:bCs/>
        </w:rPr>
        <w:t xml:space="preserve"> process for an agenda and the topic of rescheduling. </w:t>
      </w:r>
      <w:r w:rsidR="00AC78DB">
        <w:rPr>
          <w:bCs/>
        </w:rPr>
        <w:t>He</w:t>
      </w:r>
      <w:r w:rsidRPr="00F5036C">
        <w:rPr>
          <w:bCs/>
        </w:rPr>
        <w:t xml:space="preserve"> emphasizes the need for transparency. The Board discusse</w:t>
      </w:r>
      <w:r w:rsidR="00AC78DB">
        <w:rPr>
          <w:bCs/>
        </w:rPr>
        <w:t>s</w:t>
      </w:r>
      <w:r w:rsidRPr="00F5036C">
        <w:rPr>
          <w:bCs/>
        </w:rPr>
        <w:t xml:space="preserve"> how they should be stricter with </w:t>
      </w:r>
      <w:r w:rsidR="00AC78DB">
        <w:rPr>
          <w:bCs/>
        </w:rPr>
        <w:t>the check</w:t>
      </w:r>
      <w:r w:rsidRPr="00F5036C">
        <w:rPr>
          <w:bCs/>
        </w:rPr>
        <w:t>list on applications, ensuring that the regulations are being enforced and followed.</w:t>
      </w:r>
      <w:r w:rsidR="00380D1B" w:rsidRPr="00F5036C">
        <w:rPr>
          <w:bCs/>
        </w:rPr>
        <w:t xml:space="preserve"> The Board discusse</w:t>
      </w:r>
      <w:r w:rsidR="00AC78DB">
        <w:rPr>
          <w:bCs/>
        </w:rPr>
        <w:t>s</w:t>
      </w:r>
      <w:r w:rsidR="00380D1B" w:rsidRPr="00F5036C">
        <w:rPr>
          <w:bCs/>
        </w:rPr>
        <w:t xml:space="preserve"> that </w:t>
      </w:r>
      <w:r w:rsidR="00AC78DB">
        <w:rPr>
          <w:bCs/>
        </w:rPr>
        <w:t>information could</w:t>
      </w:r>
      <w:r w:rsidR="00380D1B" w:rsidRPr="00F5036C">
        <w:rPr>
          <w:bCs/>
        </w:rPr>
        <w:t xml:space="preserve"> be made more available to the public so tha</w:t>
      </w:r>
      <w:r w:rsidR="00AC78DB">
        <w:rPr>
          <w:bCs/>
        </w:rPr>
        <w:t>t t</w:t>
      </w:r>
      <w:r w:rsidR="00380D1B" w:rsidRPr="00F5036C">
        <w:rPr>
          <w:bCs/>
        </w:rPr>
        <w:t>he processes</w:t>
      </w:r>
      <w:r w:rsidR="00AC78DB">
        <w:rPr>
          <w:bCs/>
        </w:rPr>
        <w:t xml:space="preserve"> are</w:t>
      </w:r>
      <w:r w:rsidR="00223BF3">
        <w:rPr>
          <w:bCs/>
        </w:rPr>
        <w:t xml:space="preserve"> better</w:t>
      </w:r>
      <w:r w:rsidR="00AC78DB">
        <w:rPr>
          <w:bCs/>
        </w:rPr>
        <w:t xml:space="preserve"> understood</w:t>
      </w:r>
      <w:r w:rsidR="00223BF3">
        <w:rPr>
          <w:bCs/>
        </w:rPr>
        <w:t xml:space="preserve">, especially if they are </w:t>
      </w:r>
      <w:r w:rsidR="00380D1B" w:rsidRPr="00F5036C">
        <w:rPr>
          <w:bCs/>
        </w:rPr>
        <w:t>in the application process. Mr. Doherty request</w:t>
      </w:r>
      <w:r w:rsidR="00AC78DB">
        <w:rPr>
          <w:bCs/>
        </w:rPr>
        <w:t>s</w:t>
      </w:r>
      <w:r w:rsidR="00380D1B" w:rsidRPr="00F5036C">
        <w:rPr>
          <w:bCs/>
        </w:rPr>
        <w:t xml:space="preserve"> that Ms. Shea provide him and the </w:t>
      </w:r>
      <w:r w:rsidR="000D3129" w:rsidRPr="00F5036C">
        <w:rPr>
          <w:bCs/>
        </w:rPr>
        <w:t>Board with</w:t>
      </w:r>
      <w:r w:rsidR="00380D1B" w:rsidRPr="00F5036C">
        <w:rPr>
          <w:bCs/>
        </w:rPr>
        <w:t xml:space="preserve"> the checklist that the department </w:t>
      </w:r>
      <w:r w:rsidR="00AC78DB">
        <w:rPr>
          <w:bCs/>
        </w:rPr>
        <w:t>uses</w:t>
      </w:r>
      <w:r w:rsidR="00380D1B" w:rsidRPr="00F5036C">
        <w:rPr>
          <w:bCs/>
        </w:rPr>
        <w:t xml:space="preserve"> so that they can see what they would like to add or subtract.</w:t>
      </w:r>
      <w:r w:rsidR="00F5036C">
        <w:rPr>
          <w:bCs/>
        </w:rPr>
        <w:t xml:space="preserve"> </w:t>
      </w:r>
      <w:r w:rsidR="00380D1B" w:rsidRPr="00F5036C">
        <w:rPr>
          <w:bCs/>
        </w:rPr>
        <w:t>The Board discusses the aspect of Public Comment, specifically in regards to how they are not allowed to respond. Mr. Doherty shifts the topic to discuss what the Board would find beneficial from the Health Agent’s report.</w:t>
      </w:r>
      <w:r w:rsidR="00F5036C">
        <w:rPr>
          <w:bCs/>
        </w:rPr>
        <w:t xml:space="preserve"> </w:t>
      </w:r>
      <w:r w:rsidR="00380D1B">
        <w:rPr>
          <w:bCs/>
        </w:rPr>
        <w:t>Mr. Meier questions the aspect of short-term help, specifically in the summer such as how the Departme</w:t>
      </w:r>
      <w:r w:rsidR="00AC78DB">
        <w:rPr>
          <w:bCs/>
        </w:rPr>
        <w:t>nt previously has help from an intern or a summer s</w:t>
      </w:r>
      <w:r w:rsidR="00380D1B">
        <w:rPr>
          <w:bCs/>
        </w:rPr>
        <w:t xml:space="preserve">anitarian. </w:t>
      </w:r>
    </w:p>
    <w:p w14:paraId="12E464C7" w14:textId="77777777" w:rsidR="002A53D3" w:rsidRDefault="002A53D3" w:rsidP="00F5036C">
      <w:pPr>
        <w:pStyle w:val="ListParagraph"/>
        <w:numPr>
          <w:ilvl w:val="0"/>
          <w:numId w:val="0"/>
        </w:numPr>
        <w:ind w:left="360"/>
      </w:pPr>
    </w:p>
    <w:p w14:paraId="323EC29E" w14:textId="77777777" w:rsidR="00F5036C" w:rsidRDefault="001D6833" w:rsidP="00F5036C">
      <w:pPr>
        <w:pStyle w:val="ListParagraph"/>
        <w:rPr>
          <w:b/>
        </w:rPr>
      </w:pPr>
      <w:r w:rsidRPr="00A24B39">
        <w:rPr>
          <w:b/>
        </w:rPr>
        <w:t>Public Comment on non-agenda items.</w:t>
      </w:r>
    </w:p>
    <w:p w14:paraId="4FC56349" w14:textId="2CBD08CF" w:rsidR="00380D1B" w:rsidRPr="00F5036C" w:rsidRDefault="00380D1B" w:rsidP="00F5036C">
      <w:pPr>
        <w:pStyle w:val="ListParagraph"/>
        <w:numPr>
          <w:ilvl w:val="0"/>
          <w:numId w:val="0"/>
        </w:numPr>
        <w:ind w:left="360"/>
        <w:rPr>
          <w:b/>
        </w:rPr>
      </w:pPr>
      <w:r w:rsidRPr="00F5036C">
        <w:t xml:space="preserve">There was no </w:t>
      </w:r>
      <w:r w:rsidR="000D3129" w:rsidRPr="00F5036C">
        <w:t>Public Comment made.</w:t>
      </w:r>
    </w:p>
    <w:p w14:paraId="433E02DD" w14:textId="77777777" w:rsidR="002A53D3" w:rsidRDefault="002A53D3" w:rsidP="00F5036C">
      <w:pPr>
        <w:pStyle w:val="ListParagraph"/>
        <w:numPr>
          <w:ilvl w:val="0"/>
          <w:numId w:val="0"/>
        </w:numPr>
        <w:ind w:left="360"/>
      </w:pPr>
    </w:p>
    <w:p w14:paraId="54455101" w14:textId="77777777" w:rsidR="00F5036C" w:rsidRPr="00F5036C" w:rsidRDefault="001D6833" w:rsidP="00F5036C">
      <w:pPr>
        <w:pStyle w:val="ListParagraph"/>
        <w:rPr>
          <w:bCs/>
        </w:rPr>
      </w:pPr>
      <w:r w:rsidRPr="00F5036C">
        <w:rPr>
          <w:b/>
        </w:rPr>
        <w:t>Comments from the Board in regard to future agenda items.</w:t>
      </w:r>
    </w:p>
    <w:p w14:paraId="1DA25AA2" w14:textId="0D6EEE56" w:rsidR="002A53D3" w:rsidRPr="000D3129" w:rsidRDefault="000D3129" w:rsidP="00F5036C">
      <w:pPr>
        <w:pStyle w:val="ListParagraph"/>
        <w:numPr>
          <w:ilvl w:val="0"/>
          <w:numId w:val="0"/>
        </w:numPr>
        <w:ind w:left="360"/>
        <w:rPr>
          <w:bCs/>
        </w:rPr>
      </w:pPr>
      <w:r w:rsidRPr="00F5036C">
        <w:rPr>
          <w:bCs/>
        </w:rPr>
        <w:t xml:space="preserve">Mr. Doherty provides a reminder that there will be </w:t>
      </w:r>
      <w:r w:rsidR="00AC78DB">
        <w:rPr>
          <w:bCs/>
        </w:rPr>
        <w:t>two</w:t>
      </w:r>
      <w:r w:rsidRPr="00F5036C">
        <w:rPr>
          <w:bCs/>
        </w:rPr>
        <w:t xml:space="preserve"> seats for the Board of Health open for the next election, highlighting that if people are interested</w:t>
      </w:r>
      <w:r w:rsidR="00AC78DB">
        <w:rPr>
          <w:bCs/>
        </w:rPr>
        <w:t xml:space="preserve"> then</w:t>
      </w:r>
      <w:r w:rsidRPr="00F5036C">
        <w:rPr>
          <w:bCs/>
        </w:rPr>
        <w:t xml:space="preserve"> they should apply to run.</w:t>
      </w:r>
      <w:r w:rsidR="00F5036C">
        <w:rPr>
          <w:bCs/>
        </w:rPr>
        <w:t xml:space="preserve"> </w:t>
      </w:r>
      <w:r w:rsidRPr="00F5036C">
        <w:rPr>
          <w:bCs/>
        </w:rPr>
        <w:t>Ms. Princiotta discusses how there should be a deeper discussion on the nitrogen loading calculations, and how the regulations differ between the Board of Health and the Health D</w:t>
      </w:r>
      <w:r w:rsidR="00AC78DB">
        <w:rPr>
          <w:bCs/>
        </w:rPr>
        <w:t>epartment.  Mr. Doherty suggests</w:t>
      </w:r>
      <w:r w:rsidRPr="00F5036C">
        <w:rPr>
          <w:bCs/>
        </w:rPr>
        <w:t xml:space="preserve"> t</w:t>
      </w:r>
      <w:r w:rsidR="00AC78DB">
        <w:rPr>
          <w:bCs/>
        </w:rPr>
        <w:t xml:space="preserve">hat there be a workshop </w:t>
      </w:r>
      <w:r w:rsidRPr="00F5036C">
        <w:rPr>
          <w:bCs/>
        </w:rPr>
        <w:t xml:space="preserve">to discuss the nitrogen loading calculations. </w:t>
      </w:r>
      <w:r>
        <w:rPr>
          <w:bCs/>
        </w:rPr>
        <w:t>The Board questions how the e-permitting process works, specifically with a building permit. Ms. Shea provide</w:t>
      </w:r>
      <w:r w:rsidR="00AC78DB">
        <w:rPr>
          <w:bCs/>
        </w:rPr>
        <w:t>s</w:t>
      </w:r>
      <w:r>
        <w:rPr>
          <w:bCs/>
        </w:rPr>
        <w:t xml:space="preserve"> an explanation. Mr. Doherty re</w:t>
      </w:r>
      <w:r w:rsidR="00AC78DB">
        <w:rPr>
          <w:bCs/>
        </w:rPr>
        <w:t>quests</w:t>
      </w:r>
      <w:r>
        <w:rPr>
          <w:bCs/>
        </w:rPr>
        <w:t xml:space="preserve"> that there is a tutorial of how the process works so that the Board can see it more clearly.</w:t>
      </w:r>
    </w:p>
    <w:p w14:paraId="787BBA7C" w14:textId="77777777" w:rsidR="002A53D3" w:rsidRDefault="002A53D3" w:rsidP="00F5036C">
      <w:pPr>
        <w:pStyle w:val="ListParagraph"/>
        <w:numPr>
          <w:ilvl w:val="0"/>
          <w:numId w:val="0"/>
        </w:numPr>
        <w:ind w:left="360"/>
      </w:pPr>
    </w:p>
    <w:p w14:paraId="3E392C27" w14:textId="77777777" w:rsidR="00223BF3" w:rsidRPr="00223BF3" w:rsidRDefault="001D6833" w:rsidP="00F5036C">
      <w:pPr>
        <w:pStyle w:val="ListParagraph"/>
      </w:pPr>
      <w:r w:rsidRPr="00223BF3">
        <w:rPr>
          <w:b/>
        </w:rPr>
        <w:t>Approve Minutes – Approve the minutes from the previous meetings dated 1/10/2024 and 2/14/2024.</w:t>
      </w:r>
    </w:p>
    <w:p w14:paraId="37CF4F6F" w14:textId="325FAF0F" w:rsidR="002A53D3" w:rsidRDefault="000D3129" w:rsidP="00223BF3">
      <w:pPr>
        <w:pStyle w:val="ListParagraph"/>
        <w:numPr>
          <w:ilvl w:val="0"/>
          <w:numId w:val="0"/>
        </w:numPr>
        <w:ind w:left="360"/>
      </w:pPr>
      <w:r>
        <w:t>Mr. Doherty emphasizes that the minutes should be at most 30 days/3 meetings outstanding per the regulations of the State.</w:t>
      </w:r>
    </w:p>
    <w:p w14:paraId="272735E9" w14:textId="77777777" w:rsidR="002A53D3" w:rsidRDefault="002A53D3" w:rsidP="00223BF3">
      <w:pPr>
        <w:pStyle w:val="ListParagraph"/>
        <w:numPr>
          <w:ilvl w:val="0"/>
          <w:numId w:val="0"/>
        </w:numPr>
        <w:ind w:left="360"/>
      </w:pPr>
    </w:p>
    <w:p w14:paraId="0B5A21A8" w14:textId="77777777" w:rsidR="00223BF3" w:rsidRDefault="000D3129" w:rsidP="00223BF3">
      <w:pPr>
        <w:pStyle w:val="ListParagraph"/>
        <w:rPr>
          <w:b/>
        </w:rPr>
      </w:pPr>
      <w:bookmarkStart w:id="1" w:name="_heading=h.gjdgxs" w:colFirst="0" w:colLast="0"/>
      <w:bookmarkEnd w:id="1"/>
      <w:r w:rsidRPr="000D3129">
        <w:rPr>
          <w:b/>
        </w:rPr>
        <w:t>Adjourn</w:t>
      </w:r>
    </w:p>
    <w:p w14:paraId="264BE44B" w14:textId="499F65EC" w:rsidR="002A53D3" w:rsidRPr="00AC78DB" w:rsidRDefault="00A24B39" w:rsidP="00223BF3">
      <w:pPr>
        <w:pStyle w:val="ListParagraph"/>
        <w:numPr>
          <w:ilvl w:val="0"/>
          <w:numId w:val="0"/>
        </w:numPr>
        <w:ind w:left="360"/>
        <w:rPr>
          <w:b/>
        </w:rPr>
      </w:pPr>
      <w:r w:rsidRPr="00AC78DB">
        <w:rPr>
          <w:b/>
          <w:bCs/>
        </w:rPr>
        <w:t>Mr. Meier</w:t>
      </w:r>
      <w:r w:rsidR="001D6833" w:rsidRPr="00AC78DB">
        <w:rPr>
          <w:b/>
          <w:bCs/>
        </w:rPr>
        <w:t xml:space="preserve"> </w:t>
      </w:r>
      <w:r w:rsidR="00AC78DB" w:rsidRPr="00AC78DB">
        <w:rPr>
          <w:b/>
          <w:bCs/>
        </w:rPr>
        <w:t>mak</w:t>
      </w:r>
      <w:r w:rsidR="001D6833" w:rsidRPr="00AC78DB">
        <w:rPr>
          <w:b/>
          <w:bCs/>
        </w:rPr>
        <w:t>e</w:t>
      </w:r>
      <w:r w:rsidR="00AC78DB" w:rsidRPr="00AC78DB">
        <w:rPr>
          <w:b/>
          <w:bCs/>
        </w:rPr>
        <w:t>s</w:t>
      </w:r>
      <w:r w:rsidR="001D6833" w:rsidRPr="00AC78DB">
        <w:rPr>
          <w:b/>
          <w:bCs/>
        </w:rPr>
        <w:t xml:space="preserve"> a motion to adjourn the meeting. Motion seconded by</w:t>
      </w:r>
      <w:r w:rsidRPr="00AC78DB">
        <w:rPr>
          <w:b/>
          <w:bCs/>
        </w:rPr>
        <w:t xml:space="preserve"> Mr. Collett</w:t>
      </w:r>
      <w:r w:rsidR="001D6833" w:rsidRPr="00AC78DB">
        <w:rPr>
          <w:b/>
          <w:bCs/>
        </w:rPr>
        <w:t>. All were in favor and the meeting adjourned at 6:16P.M.</w:t>
      </w:r>
    </w:p>
    <w:p w14:paraId="4881D103" w14:textId="77777777" w:rsidR="002A53D3" w:rsidRDefault="002A53D3">
      <w:pPr>
        <w:pBdr>
          <w:top w:val="nil"/>
          <w:left w:val="nil"/>
          <w:bottom w:val="nil"/>
          <w:right w:val="nil"/>
          <w:between w:val="nil"/>
        </w:pBdr>
        <w:tabs>
          <w:tab w:val="left" w:pos="360"/>
        </w:tabs>
        <w:rPr>
          <w:rFonts w:ascii="Arial Narrow" w:eastAsia="Arial Narrow" w:hAnsi="Arial Narrow" w:cs="Arial Narrow"/>
        </w:rPr>
      </w:pPr>
      <w:bookmarkStart w:id="2" w:name="_heading=h.xyjpjyorevgl" w:colFirst="0" w:colLast="0"/>
      <w:bookmarkEnd w:id="2"/>
    </w:p>
    <w:bookmarkStart w:id="3" w:name="_heading=h.ttabwcokcr40" w:colFirst="0" w:colLast="0"/>
    <w:bookmarkStart w:id="4" w:name="_heading=h.l27dd5rc6llx" w:colFirst="0" w:colLast="0"/>
    <w:bookmarkStart w:id="5" w:name="_heading=h.n2hgno93iqow" w:colFirst="0" w:colLast="0"/>
    <w:bookmarkStart w:id="6" w:name="_heading=h.4zu9mgok4z57" w:colFirst="0" w:colLast="0"/>
    <w:bookmarkStart w:id="7" w:name="_heading=h.fpvh7ufo4xv8" w:colFirst="0" w:colLast="0"/>
    <w:bookmarkEnd w:id="3"/>
    <w:bookmarkEnd w:id="4"/>
    <w:bookmarkEnd w:id="5"/>
    <w:bookmarkEnd w:id="6"/>
    <w:bookmarkEnd w:id="7"/>
    <w:p w14:paraId="5A37CCEE" w14:textId="31F6A39D" w:rsidR="002A53D3" w:rsidRDefault="007C1D79">
      <w:pPr>
        <w:pBdr>
          <w:top w:val="nil"/>
          <w:left w:val="nil"/>
          <w:bottom w:val="nil"/>
          <w:right w:val="nil"/>
          <w:between w:val="nil"/>
        </w:pBdr>
        <w:tabs>
          <w:tab w:val="left" w:pos="360"/>
        </w:tabs>
        <w:rPr>
          <w:rFonts w:ascii="Arial Narrow" w:eastAsia="Arial Narrow" w:hAnsi="Arial Narrow" w:cs="Arial Narrow"/>
        </w:rPr>
      </w:pPr>
      <w:r w:rsidRPr="00A24B39">
        <w:rPr>
          <w:b/>
          <w:noProof/>
        </w:rPr>
        <mc:AlternateContent>
          <mc:Choice Requires="wps">
            <w:drawing>
              <wp:anchor distT="45720" distB="45720" distL="114300" distR="114300" simplePos="0" relativeHeight="251660288" behindDoc="0" locked="0" layoutInCell="1" hidden="0" allowOverlap="1" wp14:anchorId="71587AAA" wp14:editId="19D36687">
                <wp:simplePos x="0" y="0"/>
                <wp:positionH relativeFrom="column">
                  <wp:posOffset>4297680</wp:posOffset>
                </wp:positionH>
                <wp:positionV relativeFrom="paragraph">
                  <wp:posOffset>1005738</wp:posOffset>
                </wp:positionV>
                <wp:extent cx="2692654" cy="519380"/>
                <wp:effectExtent l="0" t="0" r="0" b="0"/>
                <wp:wrapNone/>
                <wp:docPr id="219" name="Rectangle 219"/>
                <wp:cNvGraphicFramePr/>
                <a:graphic xmlns:a="http://schemas.openxmlformats.org/drawingml/2006/main">
                  <a:graphicData uri="http://schemas.microsoft.com/office/word/2010/wordprocessingShape">
                    <wps:wsp>
                      <wps:cNvSpPr/>
                      <wps:spPr>
                        <a:xfrm>
                          <a:off x="0" y="0"/>
                          <a:ext cx="2692654" cy="519380"/>
                        </a:xfrm>
                        <a:prstGeom prst="rect">
                          <a:avLst/>
                        </a:prstGeom>
                        <a:noFill/>
                        <a:ln>
                          <a:noFill/>
                        </a:ln>
                      </wps:spPr>
                      <wps:txbx>
                        <w:txbxContent>
                          <w:p w14:paraId="08579BAA" w14:textId="77777777" w:rsidR="002A53D3" w:rsidRDefault="001D6833">
                            <w:pPr>
                              <w:textDirection w:val="btLr"/>
                            </w:pPr>
                            <w:r>
                              <w:rPr>
                                <w:rFonts w:ascii="Arial Narrow" w:eastAsia="Arial Narrow" w:hAnsi="Arial Narrow" w:cs="Arial Narrow"/>
                                <w:color w:val="000000"/>
                                <w:sz w:val="20"/>
                              </w:rPr>
                              <w:t xml:space="preserve">Taped by: </w:t>
                            </w:r>
                            <w:r w:rsidR="007C1D79">
                              <w:rPr>
                                <w:rFonts w:ascii="Arial Narrow" w:eastAsia="Arial Narrow" w:hAnsi="Arial Narrow" w:cs="Arial Narrow"/>
                                <w:color w:val="000000"/>
                                <w:sz w:val="20"/>
                              </w:rPr>
                              <w:t>Kaitlyn Shea</w:t>
                            </w:r>
                            <w:r>
                              <w:rPr>
                                <w:rFonts w:ascii="Arial Narrow" w:eastAsia="Arial Narrow" w:hAnsi="Arial Narrow" w:cs="Arial Narrow"/>
                                <w:color w:val="000000"/>
                                <w:sz w:val="20"/>
                              </w:rPr>
                              <w:t>,</w:t>
                            </w:r>
                            <w:r w:rsidR="007C1D79">
                              <w:rPr>
                                <w:rFonts w:ascii="Arial Narrow" w:eastAsia="Arial Narrow" w:hAnsi="Arial Narrow" w:cs="Arial Narrow"/>
                                <w:color w:val="000000"/>
                                <w:sz w:val="20"/>
                              </w:rPr>
                              <w:t xml:space="preserve"> Acting</w:t>
                            </w:r>
                            <w:r>
                              <w:rPr>
                                <w:rFonts w:ascii="Arial Narrow" w:eastAsia="Arial Narrow" w:hAnsi="Arial Narrow" w:cs="Arial Narrow"/>
                                <w:color w:val="000000"/>
                                <w:sz w:val="20"/>
                              </w:rPr>
                              <w:t xml:space="preserve"> Health Agent</w:t>
                            </w:r>
                          </w:p>
                          <w:p w14:paraId="23FB7D0F" w14:textId="3950BCCD" w:rsidR="002A53D3" w:rsidRDefault="001D6833">
                            <w:pPr>
                              <w:textDirection w:val="btLr"/>
                            </w:pPr>
                            <w:r>
                              <w:rPr>
                                <w:rFonts w:ascii="Arial Narrow" w:eastAsia="Arial Narrow" w:hAnsi="Arial Narrow" w:cs="Arial Narrow"/>
                                <w:color w:val="000000"/>
                                <w:sz w:val="20"/>
                              </w:rPr>
                              <w:t xml:space="preserve">Typed by: </w:t>
                            </w:r>
                            <w:r w:rsidR="000D3129">
                              <w:rPr>
                                <w:rFonts w:ascii="Arial Narrow" w:eastAsia="Arial Narrow" w:hAnsi="Arial Narrow" w:cs="Arial Narrow"/>
                                <w:color w:val="000000"/>
                                <w:sz w:val="20"/>
                              </w:rPr>
                              <w:t>Viveca Stucke, Recording Secretary</w:t>
                            </w:r>
                          </w:p>
                          <w:p w14:paraId="01F97A0D" w14:textId="6954121C" w:rsidR="002A53D3" w:rsidRDefault="001D6833">
                            <w:pPr>
                              <w:textDirection w:val="btLr"/>
                            </w:pPr>
                            <w:r>
                              <w:rPr>
                                <w:rFonts w:ascii="Arial Narrow" w:eastAsia="Arial Narrow" w:hAnsi="Arial Narrow" w:cs="Arial Narrow"/>
                                <w:color w:val="000000"/>
                                <w:sz w:val="20"/>
                              </w:rPr>
                              <w:t>Edited by:</w:t>
                            </w:r>
                            <w:r w:rsidR="00AC78DB">
                              <w:rPr>
                                <w:rFonts w:ascii="Arial Narrow" w:eastAsia="Arial Narrow" w:hAnsi="Arial Narrow" w:cs="Arial Narrow"/>
                                <w:color w:val="000000"/>
                                <w:sz w:val="20"/>
                              </w:rPr>
                              <w:t xml:space="preserve"> Stacey Burgess, Administrative Assistant</w:t>
                            </w:r>
                          </w:p>
                          <w:p w14:paraId="5ACBF0C7" w14:textId="77777777" w:rsidR="002A53D3" w:rsidRDefault="002A53D3">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587AAA" id="Rectangle 219" o:spid="_x0000_s1027" style="position:absolute;margin-left:338.4pt;margin-top:79.2pt;width:212pt;height:40.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spyQEAAH8DAAAOAAAAZHJzL2Uyb0RvYy54bWysU9uO0zAQfUfiHyy/01xoyzZqukKsipBW&#10;UO3CB7iO3VjyjbHbpH/P2Ol2C7whXty5deacM5P1/Wg0OQkIytmWVrOSEmG565Q9tPTH9+27O0pC&#10;ZLZj2lnR0rMI9H7z9s168I2oXe90J4BgExuawbe0j9E3RRF4LwwLM+eFxaR0YFhEFw5FB2zA7kYX&#10;dVkui8FB58FxEQJGH6Yk3eT+Ugoev0kZRCS6pYgt5hfyu09vsVmz5gDM94pfYLB/QGGYsjj02uqB&#10;RUaOoP5qZRQHF5yMM+5M4aRUXGQOyKYq/2Dz3DMvMhcUJ/irTOH/teVfTzsgqmtpXa0osczgkp5Q&#10;NmYPWpAURIkGHxqsfPY7uHgBzcR3lGDSLzIhY5b1fJVVjJFwDNbLVb1czCnhmFtUq/d3Wffi9d8e&#10;QvwsnCHJaCng/KwmOz2GiBOx9KUkDbNuq7TOq9P2twAWpkiRAE8QkxXH/ThxfCGzd90ZeQfPtwpH&#10;PrIQdwxw8xUlA15DS8PPIwNBif5iUe5VNa8XeD7ZmS8+lHhLcJvZ32aY5b3DI4uUTOanmE9ugvrx&#10;GJ1UmVYCN0G5YMYtZ7aXi0xndOvnqtfvZvMLAAD//wMAUEsDBBQABgAIAAAAIQCSD6H43QAAAAwB&#10;AAAPAAAAZHJzL2Rvd25yZXYueG1sTI/BTsMwEETvSPyDtUjcqJ0oDVWIUyEEB46kHDi68ZJE2Oso&#10;dtr079me4Dg7o5m39X71TpxwjmMgDdlGgUDqgh2p1/B5eHvYgYjJkDUuEGq4YIR9c3tTm8qGM33g&#10;qU294BKKldEwpDRVUsZuQG/iJkxI7H2H2ZvEcu6lnc2Zy72TuVKl9GYkXhjMhC8Ddj/t4jVM6Ozi&#10;ilZ9dfJ1pqx8P8jLVuv7u/X5CUTCNf2F4YrP6NAw0zEsZKNwGsrHktETG9tdAeKayJTi01FDXqgc&#10;ZFPL/080vwAAAP//AwBQSwECLQAUAAYACAAAACEAtoM4kv4AAADhAQAAEwAAAAAAAAAAAAAAAAAA&#10;AAAAW0NvbnRlbnRfVHlwZXNdLnhtbFBLAQItABQABgAIAAAAIQA4/SH/1gAAAJQBAAALAAAAAAAA&#10;AAAAAAAAAC8BAABfcmVscy8ucmVsc1BLAQItABQABgAIAAAAIQDc8cspyQEAAH8DAAAOAAAAAAAA&#10;AAAAAAAAAC4CAABkcnMvZTJvRG9jLnhtbFBLAQItABQABgAIAAAAIQCSD6H43QAAAAwBAAAPAAAA&#10;AAAAAAAAAAAAACMEAABkcnMvZG93bnJldi54bWxQSwUGAAAAAAQABADzAAAALQUAAAAA&#10;" filled="f" stroked="f">
                <v:textbox inset="2.53958mm,1.2694mm,2.53958mm,1.2694mm">
                  <w:txbxContent>
                    <w:p w14:paraId="08579BAA" w14:textId="77777777" w:rsidR="002A53D3" w:rsidRDefault="001D6833">
                      <w:pPr>
                        <w:textDirection w:val="btLr"/>
                      </w:pPr>
                      <w:r>
                        <w:rPr>
                          <w:rFonts w:ascii="Arial Narrow" w:eastAsia="Arial Narrow" w:hAnsi="Arial Narrow" w:cs="Arial Narrow"/>
                          <w:color w:val="000000"/>
                          <w:sz w:val="20"/>
                        </w:rPr>
                        <w:t xml:space="preserve">Taped by: </w:t>
                      </w:r>
                      <w:r w:rsidR="007C1D79">
                        <w:rPr>
                          <w:rFonts w:ascii="Arial Narrow" w:eastAsia="Arial Narrow" w:hAnsi="Arial Narrow" w:cs="Arial Narrow"/>
                          <w:color w:val="000000"/>
                          <w:sz w:val="20"/>
                        </w:rPr>
                        <w:t>Kaitlyn Shea</w:t>
                      </w:r>
                      <w:r>
                        <w:rPr>
                          <w:rFonts w:ascii="Arial Narrow" w:eastAsia="Arial Narrow" w:hAnsi="Arial Narrow" w:cs="Arial Narrow"/>
                          <w:color w:val="000000"/>
                          <w:sz w:val="20"/>
                        </w:rPr>
                        <w:t>,</w:t>
                      </w:r>
                      <w:r w:rsidR="007C1D79">
                        <w:rPr>
                          <w:rFonts w:ascii="Arial Narrow" w:eastAsia="Arial Narrow" w:hAnsi="Arial Narrow" w:cs="Arial Narrow"/>
                          <w:color w:val="000000"/>
                          <w:sz w:val="20"/>
                        </w:rPr>
                        <w:t xml:space="preserve"> Acting</w:t>
                      </w:r>
                      <w:r>
                        <w:rPr>
                          <w:rFonts w:ascii="Arial Narrow" w:eastAsia="Arial Narrow" w:hAnsi="Arial Narrow" w:cs="Arial Narrow"/>
                          <w:color w:val="000000"/>
                          <w:sz w:val="20"/>
                        </w:rPr>
                        <w:t xml:space="preserve"> Health Agent</w:t>
                      </w:r>
                    </w:p>
                    <w:p w14:paraId="23FB7D0F" w14:textId="3950BCCD" w:rsidR="002A53D3" w:rsidRDefault="001D6833">
                      <w:pPr>
                        <w:textDirection w:val="btLr"/>
                      </w:pPr>
                      <w:r>
                        <w:rPr>
                          <w:rFonts w:ascii="Arial Narrow" w:eastAsia="Arial Narrow" w:hAnsi="Arial Narrow" w:cs="Arial Narrow"/>
                          <w:color w:val="000000"/>
                          <w:sz w:val="20"/>
                        </w:rPr>
                        <w:t xml:space="preserve">Typed by: </w:t>
                      </w:r>
                      <w:r w:rsidR="000D3129">
                        <w:rPr>
                          <w:rFonts w:ascii="Arial Narrow" w:eastAsia="Arial Narrow" w:hAnsi="Arial Narrow" w:cs="Arial Narrow"/>
                          <w:color w:val="000000"/>
                          <w:sz w:val="20"/>
                        </w:rPr>
                        <w:t>Viveca Stucke, Recording Secretary</w:t>
                      </w:r>
                    </w:p>
                    <w:p w14:paraId="01F97A0D" w14:textId="6954121C" w:rsidR="002A53D3" w:rsidRDefault="001D6833">
                      <w:pPr>
                        <w:textDirection w:val="btLr"/>
                      </w:pPr>
                      <w:r>
                        <w:rPr>
                          <w:rFonts w:ascii="Arial Narrow" w:eastAsia="Arial Narrow" w:hAnsi="Arial Narrow" w:cs="Arial Narrow"/>
                          <w:color w:val="000000"/>
                          <w:sz w:val="20"/>
                        </w:rPr>
                        <w:t>Edited by:</w:t>
                      </w:r>
                      <w:r w:rsidR="00AC78DB">
                        <w:rPr>
                          <w:rFonts w:ascii="Arial Narrow" w:eastAsia="Arial Narrow" w:hAnsi="Arial Narrow" w:cs="Arial Narrow"/>
                          <w:color w:val="000000"/>
                          <w:sz w:val="20"/>
                        </w:rPr>
                        <w:t xml:space="preserve"> Stacey Burgess, Administrative Assistant</w:t>
                      </w:r>
                    </w:p>
                    <w:p w14:paraId="5ACBF0C7" w14:textId="77777777" w:rsidR="002A53D3" w:rsidRDefault="002A53D3">
                      <w:pPr>
                        <w:spacing w:line="275" w:lineRule="auto"/>
                        <w:textDirection w:val="btLr"/>
                      </w:pPr>
                    </w:p>
                  </w:txbxContent>
                </v:textbox>
              </v:rect>
            </w:pict>
          </mc:Fallback>
        </mc:AlternateContent>
      </w:r>
    </w:p>
    <w:sectPr w:rsidR="002A53D3" w:rsidSect="003E40B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630" w:left="720" w:header="288"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1E681" w14:textId="77777777" w:rsidR="0060084C" w:rsidRDefault="0060084C">
      <w:r>
        <w:separator/>
      </w:r>
    </w:p>
  </w:endnote>
  <w:endnote w:type="continuationSeparator" w:id="0">
    <w:p w14:paraId="4950640E" w14:textId="77777777" w:rsidR="0060084C" w:rsidRDefault="0060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C947" w14:textId="77777777" w:rsidR="001D6833" w:rsidRDefault="001D6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86525" w14:textId="77777777" w:rsidR="002A53D3" w:rsidRDefault="001D6833" w:rsidP="00D86D17">
    <w:pPr>
      <w:pBdr>
        <w:top w:val="nil"/>
        <w:left w:val="nil"/>
        <w:bottom w:val="nil"/>
        <w:right w:val="nil"/>
        <w:between w:val="nil"/>
      </w:pBdr>
      <w:rPr>
        <w:color w:val="000000"/>
        <w:sz w:val="18"/>
        <w:szCs w:val="18"/>
      </w:rPr>
    </w:pPr>
    <w:r>
      <w:rPr>
        <w:rFonts w:ascii="Arial Narrow" w:eastAsia="Arial Narrow" w:hAnsi="Arial Narrow" w:cs="Arial Narrow"/>
        <w:color w:val="808080"/>
        <w:sz w:val="18"/>
        <w:szCs w:val="18"/>
      </w:rPr>
      <w:t>February 28, 2024 Board of Health Minutes</w:t>
    </w:r>
    <w:r w:rsidR="00D86D17">
      <w:rPr>
        <w:rFonts w:ascii="Arial Narrow" w:eastAsia="Arial Narrow" w:hAnsi="Arial Narrow" w:cs="Arial Narrow"/>
        <w:color w:val="808080"/>
        <w:sz w:val="18"/>
        <w:szCs w:val="18"/>
      </w:rPr>
      <w:tab/>
    </w:r>
    <w:r w:rsidR="00D86D17">
      <w:rPr>
        <w:rFonts w:ascii="Arial Narrow" w:eastAsia="Arial Narrow" w:hAnsi="Arial Narrow" w:cs="Arial Narrow"/>
        <w:color w:val="808080"/>
        <w:sz w:val="18"/>
        <w:szCs w:val="18"/>
      </w:rPr>
      <w:tab/>
    </w:r>
    <w:r w:rsidR="00D86D17">
      <w:rPr>
        <w:rFonts w:ascii="Arial Narrow" w:eastAsia="Arial Narrow" w:hAnsi="Arial Narrow" w:cs="Arial Narrow"/>
        <w:color w:val="808080"/>
        <w:sz w:val="18"/>
        <w:szCs w:val="18"/>
      </w:rPr>
      <w:tab/>
    </w:r>
    <w:r w:rsidR="00D86D17">
      <w:rPr>
        <w:rFonts w:ascii="Arial Narrow" w:eastAsia="Arial Narrow" w:hAnsi="Arial Narrow" w:cs="Arial Narrow"/>
        <w:color w:val="808080"/>
        <w:sz w:val="18"/>
        <w:szCs w:val="18"/>
      </w:rPr>
      <w:tab/>
    </w:r>
    <w:r w:rsidR="00D86D17">
      <w:rPr>
        <w:rFonts w:ascii="Arial Narrow" w:eastAsia="Arial Narrow" w:hAnsi="Arial Narrow" w:cs="Arial Narrow"/>
        <w:color w:val="808080"/>
        <w:sz w:val="18"/>
        <w:szCs w:val="18"/>
      </w:rPr>
      <w:tab/>
    </w:r>
    <w:r w:rsidR="00D86D17">
      <w:rPr>
        <w:rFonts w:ascii="Arial Narrow" w:eastAsia="Arial Narrow" w:hAnsi="Arial Narrow" w:cs="Arial Narrow"/>
        <w:color w:val="808080"/>
        <w:sz w:val="18"/>
        <w:szCs w:val="18"/>
      </w:rPr>
      <w:tab/>
    </w:r>
    <w:r w:rsidR="00D86D17">
      <w:rPr>
        <w:rFonts w:ascii="Arial Narrow" w:eastAsia="Arial Narrow" w:hAnsi="Arial Narrow" w:cs="Arial Narrow"/>
        <w:color w:val="808080"/>
        <w:sz w:val="18"/>
        <w:szCs w:val="18"/>
      </w:rPr>
      <w:tab/>
    </w:r>
    <w:r w:rsidR="00D86D17">
      <w:rPr>
        <w:rFonts w:ascii="Arial Narrow" w:eastAsia="Arial Narrow" w:hAnsi="Arial Narrow" w:cs="Arial Narrow"/>
        <w:color w:val="808080"/>
        <w:sz w:val="18"/>
        <w:szCs w:val="18"/>
      </w:rPr>
      <w:tab/>
    </w:r>
    <w:r w:rsidR="00D86D17">
      <w:rPr>
        <w:rFonts w:ascii="Arial Narrow" w:eastAsia="Arial Narrow" w:hAnsi="Arial Narrow" w:cs="Arial Narrow"/>
        <w:color w:val="808080"/>
        <w:sz w:val="18"/>
        <w:szCs w:val="18"/>
      </w:rPr>
      <w:tab/>
    </w:r>
    <w:r w:rsidR="00D86D17">
      <w:rPr>
        <w:rFonts w:ascii="Arial Narrow" w:eastAsia="Arial Narrow" w:hAnsi="Arial Narrow" w:cs="Arial Narrow"/>
        <w:color w:val="808080"/>
        <w:sz w:val="18"/>
        <w:szCs w:val="18"/>
      </w:rPr>
      <w:tab/>
      <w:t xml:space="preserve">                </w:t>
    </w:r>
    <w:r>
      <w:rPr>
        <w:rFonts w:ascii="Arial Narrow" w:eastAsia="Arial Narrow" w:hAnsi="Arial Narrow" w:cs="Arial Narrow"/>
        <w:color w:val="000000"/>
        <w:sz w:val="18"/>
        <w:szCs w:val="18"/>
      </w:rPr>
      <w:t xml:space="preserve">Page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PAGE</w:instrText>
    </w:r>
    <w:r>
      <w:rPr>
        <w:rFonts w:ascii="Arial Narrow" w:eastAsia="Arial Narrow" w:hAnsi="Arial Narrow" w:cs="Arial Narrow"/>
        <w:b/>
        <w:color w:val="000000"/>
        <w:sz w:val="18"/>
        <w:szCs w:val="18"/>
      </w:rPr>
      <w:fldChar w:fldCharType="separate"/>
    </w:r>
    <w:r w:rsidR="00750819">
      <w:rPr>
        <w:rFonts w:ascii="Arial Narrow" w:eastAsia="Arial Narrow" w:hAnsi="Arial Narrow" w:cs="Arial Narrow"/>
        <w:b/>
        <w:noProof/>
        <w:color w:val="000000"/>
        <w:sz w:val="18"/>
        <w:szCs w:val="18"/>
      </w:rPr>
      <w:t>2</w:t>
    </w:r>
    <w:r>
      <w:rPr>
        <w:rFonts w:ascii="Arial Narrow" w:eastAsia="Arial Narrow" w:hAnsi="Arial Narrow" w:cs="Arial Narrow"/>
        <w:b/>
        <w:color w:val="000000"/>
        <w:sz w:val="18"/>
        <w:szCs w:val="18"/>
      </w:rPr>
      <w:fldChar w:fldCharType="end"/>
    </w:r>
    <w:r>
      <w:rPr>
        <w:rFonts w:ascii="Arial Narrow" w:eastAsia="Arial Narrow" w:hAnsi="Arial Narrow" w:cs="Arial Narrow"/>
        <w:color w:val="000000"/>
        <w:sz w:val="18"/>
        <w:szCs w:val="18"/>
      </w:rPr>
      <w:t xml:space="preserve"> of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NUMPAGES</w:instrText>
    </w:r>
    <w:r>
      <w:rPr>
        <w:rFonts w:ascii="Arial Narrow" w:eastAsia="Arial Narrow" w:hAnsi="Arial Narrow" w:cs="Arial Narrow"/>
        <w:b/>
        <w:color w:val="000000"/>
        <w:sz w:val="18"/>
        <w:szCs w:val="18"/>
      </w:rPr>
      <w:fldChar w:fldCharType="separate"/>
    </w:r>
    <w:r w:rsidR="00750819">
      <w:rPr>
        <w:rFonts w:ascii="Arial Narrow" w:eastAsia="Arial Narrow" w:hAnsi="Arial Narrow" w:cs="Arial Narrow"/>
        <w:b/>
        <w:noProof/>
        <w:color w:val="000000"/>
        <w:sz w:val="18"/>
        <w:szCs w:val="18"/>
      </w:rPr>
      <w:t>2</w:t>
    </w:r>
    <w:r>
      <w:rPr>
        <w:rFonts w:ascii="Arial Narrow" w:eastAsia="Arial Narrow" w:hAnsi="Arial Narrow" w:cs="Arial Narrow"/>
        <w:b/>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03A74" w14:textId="77777777" w:rsidR="001D6833" w:rsidRDefault="001D6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CF4F2" w14:textId="77777777" w:rsidR="0060084C" w:rsidRDefault="0060084C">
      <w:r>
        <w:separator/>
      </w:r>
    </w:p>
  </w:footnote>
  <w:footnote w:type="continuationSeparator" w:id="0">
    <w:p w14:paraId="3EDCBFA9" w14:textId="77777777" w:rsidR="0060084C" w:rsidRDefault="00600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50E55" w14:textId="77777777" w:rsidR="001D6833" w:rsidRDefault="001D6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837678"/>
      <w:docPartObj>
        <w:docPartGallery w:val="Watermarks"/>
        <w:docPartUnique/>
      </w:docPartObj>
    </w:sdtPr>
    <w:sdtEndPr/>
    <w:sdtContent>
      <w:p w14:paraId="54CC94C3" w14:textId="77777777" w:rsidR="001D6833" w:rsidRDefault="00750819">
        <w:pPr>
          <w:pStyle w:val="Header"/>
        </w:pPr>
        <w:r>
          <w:rPr>
            <w:noProof/>
          </w:rPr>
          <w:pict w14:anchorId="4AF45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3B91" w14:textId="77777777" w:rsidR="001D6833" w:rsidRDefault="001D6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7748E"/>
    <w:multiLevelType w:val="hybridMultilevel"/>
    <w:tmpl w:val="38F21E24"/>
    <w:lvl w:ilvl="0" w:tplc="924E33E2">
      <w:start w:val="1"/>
      <w:numFmt w:val="decimal"/>
      <w:pStyle w:val="ListParagrap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02539"/>
    <w:multiLevelType w:val="multilevel"/>
    <w:tmpl w:val="52D891DC"/>
    <w:lvl w:ilvl="0">
      <w:start w:val="1"/>
      <w:numFmt w:val="decimal"/>
      <w:lvlText w:val="%1."/>
      <w:lvlJc w:val="left"/>
      <w:pPr>
        <w:ind w:left="360" w:hanging="360"/>
      </w:pPr>
      <w:rPr>
        <w:rFonts w:ascii="Arial Narrow" w:eastAsia="Arial Narrow" w:hAnsi="Arial Narrow" w:cs="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D3"/>
    <w:rsid w:val="000D3129"/>
    <w:rsid w:val="001D6833"/>
    <w:rsid w:val="001E449F"/>
    <w:rsid w:val="00223BF3"/>
    <w:rsid w:val="002A53D3"/>
    <w:rsid w:val="0035780D"/>
    <w:rsid w:val="00380D1B"/>
    <w:rsid w:val="003E40B0"/>
    <w:rsid w:val="0060084C"/>
    <w:rsid w:val="00642FC7"/>
    <w:rsid w:val="006477FF"/>
    <w:rsid w:val="00750819"/>
    <w:rsid w:val="00795ADB"/>
    <w:rsid w:val="007C1D79"/>
    <w:rsid w:val="008D5076"/>
    <w:rsid w:val="00A24B39"/>
    <w:rsid w:val="00AC78DB"/>
    <w:rsid w:val="00D86D17"/>
    <w:rsid w:val="00E8441A"/>
    <w:rsid w:val="00F5036C"/>
    <w:rsid w:val="00F7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87EBB"/>
  <w15:docId w15:val="{F3ADFDE1-923C-4519-A582-9DE70C9C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0C8"/>
    <w:rPr>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5036C"/>
    <w:pPr>
      <w:numPr>
        <w:numId w:val="2"/>
      </w:numPr>
      <w:pBdr>
        <w:top w:val="nil"/>
        <w:left w:val="nil"/>
        <w:bottom w:val="nil"/>
        <w:right w:val="nil"/>
        <w:between w:val="nil"/>
      </w:pBdr>
      <w:ind w:left="360"/>
      <w:contextualSpacing/>
    </w:pPr>
    <w:rPr>
      <w:rFonts w:ascii="Arial Narrow" w:eastAsia="Arial Narrow" w:hAnsi="Arial Narrow" w:cs="Arial Narrow"/>
      <w:color w:val="000000"/>
      <w:szCs w:val="24"/>
    </w:rPr>
  </w:style>
  <w:style w:type="paragraph" w:styleId="Header">
    <w:name w:val="header"/>
    <w:basedOn w:val="Normal"/>
    <w:link w:val="HeaderChar"/>
    <w:uiPriority w:val="99"/>
    <w:unhideWhenUsed/>
    <w:rsid w:val="008A05D1"/>
    <w:pPr>
      <w:tabs>
        <w:tab w:val="center" w:pos="4680"/>
        <w:tab w:val="right" w:pos="9360"/>
      </w:tabs>
    </w:pPr>
  </w:style>
  <w:style w:type="character" w:customStyle="1" w:styleId="HeaderChar">
    <w:name w:val="Header Char"/>
    <w:basedOn w:val="DefaultParagraphFont"/>
    <w:link w:val="Header"/>
    <w:uiPriority w:val="99"/>
    <w:rsid w:val="008A05D1"/>
    <w:rPr>
      <w:sz w:val="22"/>
      <w:szCs w:val="22"/>
    </w:rPr>
  </w:style>
  <w:style w:type="paragraph" w:styleId="Footer">
    <w:name w:val="footer"/>
    <w:basedOn w:val="Normal"/>
    <w:link w:val="FooterChar"/>
    <w:uiPriority w:val="99"/>
    <w:unhideWhenUsed/>
    <w:rsid w:val="008A05D1"/>
    <w:pPr>
      <w:tabs>
        <w:tab w:val="center" w:pos="4680"/>
        <w:tab w:val="right" w:pos="9360"/>
      </w:tabs>
    </w:pPr>
  </w:style>
  <w:style w:type="character" w:customStyle="1" w:styleId="FooterChar">
    <w:name w:val="Footer Char"/>
    <w:basedOn w:val="DefaultParagraphFont"/>
    <w:link w:val="Footer"/>
    <w:uiPriority w:val="99"/>
    <w:rsid w:val="008A05D1"/>
    <w:rPr>
      <w:sz w:val="22"/>
      <w:szCs w:val="22"/>
    </w:rPr>
  </w:style>
  <w:style w:type="paragraph" w:styleId="List">
    <w:name w:val="List"/>
    <w:basedOn w:val="Normal"/>
    <w:uiPriority w:val="99"/>
    <w:unhideWhenUsed/>
    <w:rsid w:val="001E4CF9"/>
    <w:pPr>
      <w:ind w:left="360" w:hanging="360"/>
    </w:pPr>
    <w:rPr>
      <w:rFonts w:asciiTheme="minorHAnsi" w:eastAsiaTheme="minorHAnsi" w:hAnsiTheme="minorHAnsi" w:cstheme="minorBidi"/>
    </w:rPr>
  </w:style>
  <w:style w:type="character" w:styleId="Hyperlink">
    <w:name w:val="Hyperlink"/>
    <w:basedOn w:val="DefaultParagraphFont"/>
    <w:uiPriority w:val="99"/>
    <w:unhideWhenUsed/>
    <w:rsid w:val="00670EF1"/>
    <w:rPr>
      <w:color w:val="0563C1" w:themeColor="hyperlink"/>
      <w:u w:val="single"/>
    </w:rPr>
  </w:style>
  <w:style w:type="paragraph" w:styleId="BodyText">
    <w:name w:val="Body Text"/>
    <w:basedOn w:val="Normal"/>
    <w:link w:val="BodyTextChar"/>
    <w:uiPriority w:val="99"/>
    <w:semiHidden/>
    <w:unhideWhenUsed/>
    <w:rsid w:val="00670EF1"/>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670EF1"/>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A5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99"/>
    <w:rPr>
      <w:rFonts w:ascii="Segoe UI" w:hAnsi="Segoe UI" w:cs="Segoe UI"/>
      <w:sz w:val="18"/>
      <w:szCs w:val="18"/>
    </w:rPr>
  </w:style>
  <w:style w:type="paragraph" w:styleId="NoSpacing">
    <w:name w:val="No Spacing"/>
    <w:uiPriority w:val="1"/>
    <w:qFormat/>
    <w:rsid w:val="005C028C"/>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ownofbourne.com/healt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qE9NStSdgnWpc9rV7XldpNWYOQ==">CgMxLjAyCGguZ2pkZ3hzMg5oLnh5anBqeW9yZXZnbDIOaC50dGFid2Nva2NyNDAyDmgubDI3ZGQ1cmM2bGx4Mg5oLm4yaGdubzkzaXFvdzIOaC40enU5bWdvazR6NTcyDmguZnB2aDd1Zm80eHY4OAByITE1TDIxeV9TeXloX0FQOE45aTJpUzZjYTFhR2poV3lzXw==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Bourne</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Guarino, Terri</dc:creator>
  <cp:lastModifiedBy>Stacey Burgess</cp:lastModifiedBy>
  <cp:revision>5</cp:revision>
  <dcterms:created xsi:type="dcterms:W3CDTF">2024-04-01T12:58:00Z</dcterms:created>
  <dcterms:modified xsi:type="dcterms:W3CDTF">2024-04-04T14:54:00Z</dcterms:modified>
</cp:coreProperties>
</file>